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pPr>
      <w:r>
        <w:drawing>
          <wp:inline distT="0" distB="0" distL="0" distR="0">
            <wp:extent cx="190500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647700"/>
                    </a:xfrm>
                    <a:prstGeom prst="rect">
                      <a:avLst/>
                    </a:prstGeom>
                  </pic:spPr>
                </pic:pic>
              </a:graphicData>
            </a:graphic>
          </wp:inline>
        </w:drawing>
      </w:r>
    </w:p>
    <w:p>
      <w:pPr>
        <w:spacing w:after="40"/>
      </w:pPr>
      <w:r>
        <w:rPr>
          <w:rFonts w:ascii="Trade Gothic Next LT Pro" w:cs="Trade Gothic Next LT Pro" w:eastAsia="Trade Gothic Next LT Pro" w:hAnsi="Trade Gothic Next LT Pro"/>
          <w:color w:val="5B6A70"/>
          <w:sz w:val="30"/>
          <w:szCs w:val="30"/>
        </w:rPr>
        <w:t xml:space="preserve">Checklista APL arbetsmarknadsutbildning</w:t>
      </w:r>
    </w:p>
    <w:p>
      <w:pPr>
        <w:spacing w:after="360"/>
      </w:pPr>
      <w:r>
        <w:rPr>
          <w:rFonts w:ascii="Trade Gothic Next LT Pro" w:cs="Trade Gothic Next LT Pro" w:eastAsia="Trade Gothic Next LT Pro" w:hAnsi="Trade Gothic Next LT Pro"/>
          <w:b/>
          <w:bCs/>
          <w:color w:val="589B50"/>
          <w:sz w:val="52"/>
          <w:szCs w:val="52"/>
        </w:rPr>
        <w:t xml:space="preserve">Fastighetstekniker</w:t>
      </w:r>
    </w:p>
    <w:tbl>
      <w:tblPr>
        <w:tblW w:type="dxa" w:w="7600"/>
        <w:tblBorders>
          <w:top w:val="single" w:color="auto" w:sz="4"/>
          <w:left w:val="single" w:color="auto" w:sz="4"/>
          <w:bottom w:val="single" w:color="auto" w:sz="4"/>
          <w:right w:val="single" w:color="auto" w:sz="4"/>
          <w:insideH w:val="single" w:color="auto" w:sz="4"/>
          <w:insideV w:val="single" w:color="auto" w:sz="4"/>
        </w:tblBorders>
      </w:tblPr>
      <w:tblGrid>
        <w:gridCol w:w="1700"/>
        <w:gridCol w:w="5900"/>
      </w:tblGrid>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Företag</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Deltagare</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Handledare</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r>
        <w:trPr>
          <w:trHeight w:val="520" w:hRule="atLeast"/>
        </w:trPr>
        <w:tc>
          <w:tcPr>
            <w:tcW w:type="dxa" w:w="1700"/>
            <w:tcBorders>
              <w:top w:val="none" w:color="FFFFFF" w:sz="0"/>
              <w:left w:val="none" w:color="FFFFFF" w:sz="0"/>
              <w:bottom w:val="none" w:color="FFFFFF" w:sz="0"/>
              <w:right w:val="none" w:color="FFFFFF" w:sz="0"/>
            </w:tcBorders>
            <w:vAlign w:val="bottom"/>
          </w:tcPr>
          <w:p>
            <w:r>
              <w:rPr>
                <w:rFonts w:ascii="Trade Gothic Next LT Pro" w:cs="Trade Gothic Next LT Pro" w:eastAsia="Trade Gothic Next LT Pro" w:hAnsi="Trade Gothic Next LT Pro"/>
                <w:b/>
                <w:bCs/>
                <w:color w:val="0B5D83"/>
                <w:sz w:val="21"/>
                <w:szCs w:val="21"/>
              </w:rPr>
              <w:t xml:space="preserve">Period</w:t>
            </w:r>
          </w:p>
        </w:tc>
        <w:tc>
          <w:tcPr>
            <w:tcW w:type="dxa" w:w="5900"/>
            <w:tcBorders>
              <w:top w:val="none" w:color="FFFFFF" w:sz="0"/>
              <w:left w:val="none" w:color="FFFFFF" w:sz="0"/>
              <w:bottom w:val="single" w:color="9FB3BB" w:sz="6"/>
              <w:right w:val="none" w:color="FFFFFF" w:sz="0"/>
            </w:tcBorders>
            <w:vAlign w:val="bottom"/>
          </w:tcPr>
          <w:p>
            <w:r>
              <w:rPr>
                <w:rFonts w:ascii="Trade Gothic Next LT Pro" w:cs="Trade Gothic Next LT Pro" w:eastAsia="Trade Gothic Next LT Pro" w:hAnsi="Trade Gothic Next LT Pro"/>
                <w:sz w:val="21"/>
                <w:szCs w:val="21"/>
              </w:rPr>
              <w:t xml:space="preserve"/>
            </w:r>
          </w:p>
        </w:tc>
      </w:tr>
    </w:tbl>
    <w:p>
      <w:pPr>
        <w:spacing w:after="240"/>
      </w:pPr>
    </w:p>
    <w:p>
      <w:pPr>
        <w:pBdr>
          <w:left w:val="single" w:color="589B50" w:sz="18" w:space="8"/>
        </w:pBdr>
        <w:shd w:fill="F1F6F8" w:color="auto" w:val="clear"/>
        <w:spacing w:after="0" w:before="0" w:line="300"/>
        <w:ind w:left="160" w:right="160"/>
      </w:pPr>
      <w:r>
        <w:rPr>
          <w:rFonts w:ascii="Trade Gothic Next LT Pro" w:cs="Trade Gothic Next LT Pro" w:eastAsia="Trade Gothic Next LT Pro" w:hAnsi="Trade Gothic Next LT Pro"/>
          <w:sz w:val="19"/>
          <w:szCs w:val="19"/>
        </w:rPr>
        <w:t xml:space="preserve">Innehållet i utbildningsplanen utgår ifrån de krav som ställs utifrån yrkesrollen fastighetstekniker.</w:t>
      </w:r>
    </w:p>
    <w:p>
      <w:pPr>
        <w:pBdr>
          <w:left w:val="single" w:color="589B50" w:sz="18" w:space="8"/>
        </w:pBdr>
        <w:shd w:fill="F1F6F8" w:color="auto" w:val="clear"/>
        <w:spacing w:after="0" w:before="0" w:line="300"/>
        <w:ind w:left="160" w:right="160"/>
      </w:pPr>
      <w:r>
        <w:rPr>
          <w:rFonts w:ascii="Trade Gothic Next LT Pro" w:cs="Trade Gothic Next LT Pro" w:eastAsia="Trade Gothic Next LT Pro" w:hAnsi="Trade Gothic Next LT Pro"/>
          <w:sz w:val="19"/>
          <w:szCs w:val="19"/>
        </w:rPr>
        <w:t xml:space="preserve">Innehållet är uppbyggt i moduler.</w:t>
      </w:r>
    </w:p>
    <w:p>
      <w:pPr>
        <w:pBdr>
          <w:left w:val="single" w:color="589B50" w:sz="18" w:space="8"/>
        </w:pBdr>
        <w:shd w:fill="F1F6F8" w:color="auto" w:val="clear"/>
        <w:spacing w:after="360" w:before="0" w:line="300"/>
        <w:ind w:left="160" w:right="160"/>
      </w:pPr>
      <w:r>
        <w:rPr>
          <w:rFonts w:ascii="Trade Gothic Next LT Pro" w:cs="Trade Gothic Next LT Pro" w:eastAsia="Trade Gothic Next LT Pro" w:hAnsi="Trade Gothic Next LT Pro"/>
          <w:sz w:val="19"/>
          <w:szCs w:val="19"/>
        </w:rPr>
        <w:t xml:space="preserve">Genom löpande avstämningar mellan utsedd handledare och deltagaren följs utvecklingen som en grund för fortsatt utbildningsplanering.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50"/>
        <w:gridCol w:w="2600"/>
        <w:gridCol w:w="1060"/>
        <w:gridCol w:w="1060"/>
        <w:gridCol w:w="968"/>
      </w:tblGrid>
      <w:tr>
        <w:trPr>
          <w:cantSplit/>
          <w:tblHeader/>
        </w:trPr>
        <w:tc>
          <w:tcPr>
            <w:tcW w:type="dxa" w:w="395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7"/>
                <w:szCs w:val="17"/>
              </w:rPr>
              <w:t xml:space="preserve">Kunskaps‐ och utbildningsområden</w:t>
            </w:r>
          </w:p>
        </w:tc>
        <w:tc>
          <w:tcPr>
            <w:tcW w:type="dxa" w:w="260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7"/>
                <w:szCs w:val="17"/>
              </w:rPr>
              <w:t xml:space="preserve">Utbildningsmoment</w:t>
            </w:r>
          </w:p>
        </w:tc>
        <w:tc>
          <w:tcPr>
            <w:tcW w:type="dxa" w:w="106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Antal timmar</w:t>
            </w:r>
          </w:p>
        </w:tc>
        <w:tc>
          <w:tcPr>
            <w:tcW w:type="dxa" w:w="1060"/>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Klart den</w:t>
            </w:r>
          </w:p>
        </w:tc>
        <w:tc>
          <w:tcPr>
            <w:tcW w:type="dxa" w:w="968"/>
            <w:tcBorders>
              <w:top w:val="single" w:color="C9D6DB" w:sz="4"/>
              <w:left w:val="single" w:color="C9D6DB" w:sz="4"/>
              <w:bottom w:val="single" w:color="C9D6DB" w:sz="4"/>
              <w:right w:val="single" w:color="C9D6DB" w:sz="4"/>
            </w:tcBorders>
            <w:shd w:fill="0B5D83" w:color="auto" w:val="clear"/>
            <w:tcMar>
              <w:top w:type="dxa" w:w="70"/>
              <w:left w:type="dxa" w:w="110"/>
              <w:bottom w:type="dxa" w:w="70"/>
              <w:right w:type="dxa" w:w="110"/>
            </w:tcMar>
            <w:vAlign w:val="bottom"/>
          </w:tcPr>
          <w:p>
            <w:r>
              <w:rPr>
                <w:rFonts w:ascii="Trade Gothic Next LT Pro" w:cs="Trade Gothic Next LT Pro" w:eastAsia="Trade Gothic Next LT Pro" w:hAnsi="Trade Gothic Next LT Pro"/>
                <w:b/>
                <w:bCs/>
                <w:color w:val="FFFFFF"/>
                <w:sz w:val="15"/>
                <w:szCs w:val="15"/>
              </w:rPr>
              <w:t xml:space="preserve">Sign</w:t>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Teknik‐Byggnad</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0">
              <w:r>
                <w:rPr>
                  <w:rFonts w:ascii="Trade Gothic Next LT Pro" w:cs="Trade Gothic Next LT Pro" w:eastAsia="Trade Gothic Next LT Pro" w:hAnsi="Trade Gothic Next LT Pro"/>
                  <w:color w:val="0B5D83"/>
                  <w:sz w:val="18"/>
                  <w:szCs w:val="18"/>
                  <w:u w:val="single"/>
                </w:rPr>
                <w:t xml:space="preserve">TeknikByggnad</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Grundläggande kunskaper om olika byggnadskonstruktioner samt byggnadsmaterial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brandförebyggande och brandspridningshindrande konstruktionslösningar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Kunskaper om byggnaders påverkan av fukt och fuktrelaterade problem – hur detta kan återställas och förebyggas</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enklare skötsel och underhåll av byggnader</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Teknik‐Installation (El Vent VS Styr o regler)</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1">
              <w:r>
                <w:rPr>
                  <w:rFonts w:ascii="Trade Gothic Next LT Pro" w:cs="Trade Gothic Next LT Pro" w:eastAsia="Trade Gothic Next LT Pro" w:hAnsi="Trade Gothic Next LT Pro"/>
                  <w:color w:val="0B5D83"/>
                  <w:sz w:val="18"/>
                  <w:szCs w:val="18"/>
                  <w:u w:val="single"/>
                </w:rPr>
                <w:t xml:space="preserve">TeknikInstallation</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Grundläggande kunskaper om en byggnadstekniska system avseende konstruktion, skötsel och underhåll.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enklare reparationer av de tekniska systemen.</w:t>
            </w:r>
          </w:p>
          <w:p>
            <w:pPr>
              <w:spacing w:after="60" w:before="40"/>
            </w:pPr>
            <w:r>
              <w:rPr>
                <w:rFonts w:ascii="Trade Gothic Next LT Pro" w:cs="Trade Gothic Next LT Pro" w:eastAsia="Trade Gothic Next LT Pro" w:hAnsi="Trade Gothic Next LT Pro"/>
                <w:b w:val="false"/>
                <w:bCs w:val="false"/>
                <w:sz w:val="18"/>
                <w:szCs w:val="18"/>
              </w:rPr>
              <w:t xml:space="preserve">System som avses är elsystem, luftbehandlingssystem, styr‐ och övervakningssystem, VA‐ system, värmesystem, tele‐och datasystem samt transportanläggningar.</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Teknik‐Miljö</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3">
              <w:r>
                <w:rPr>
                  <w:rFonts w:ascii="Trade Gothic Next LT Pro" w:cs="Trade Gothic Next LT Pro" w:eastAsia="Trade Gothic Next LT Pro" w:hAnsi="Trade Gothic Next LT Pro"/>
                  <w:color w:val="0B5D83"/>
                  <w:sz w:val="18"/>
                  <w:szCs w:val="18"/>
                  <w:u w:val="single"/>
                </w:rPr>
                <w:t xml:space="preserve">TeknikMiljö</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avfallshantering, kompostering och återvinning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Förstå kretsloppstänkandet</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redogöra för var man hittar miljöfarliga ämnen i fastigheter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Kunskap om de faktorer/egenskaper som bostadssektorn och fastighetsförvaltningen bidrar med och påverkar vår miljö</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Teknik‐Säkerhet</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4">
              <w:r>
                <w:rPr>
                  <w:rFonts w:ascii="Trade Gothic Next LT Pro" w:cs="Trade Gothic Next LT Pro" w:eastAsia="Trade Gothic Next LT Pro" w:hAnsi="Trade Gothic Next LT Pro"/>
                  <w:color w:val="0B5D83"/>
                  <w:sz w:val="18"/>
                  <w:szCs w:val="18"/>
                  <w:u w:val="single"/>
                </w:rPr>
                <w:t xml:space="preserve">TeknikSäkerhet</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redogöra för brandförebyggande och brandspridningshindrande åtgärder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Förstå hur ett välutvecklat skalskydd ska vara uppbyggt för en väl fungerande byggnad</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Yttre skötsel</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5">
              <w:r>
                <w:rPr>
                  <w:rFonts w:ascii="Trade Gothic Next LT Pro" w:cs="Trade Gothic Next LT Pro" w:eastAsia="Trade Gothic Next LT Pro" w:hAnsi="Trade Gothic Next LT Pro"/>
                  <w:color w:val="0B5D83"/>
                  <w:sz w:val="18"/>
                  <w:szCs w:val="18"/>
                  <w:u w:val="single"/>
                </w:rPr>
                <w:t xml:space="preserve">YttreSkötsel</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för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utföra skötsel, underhåll och anläggning av utemiljöns olika beståndsdelar: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träd, buskar, häckar och rabatter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gräsytor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markbeläggningar, kantsten, trappor och murar</w:t>
            </w:r>
          </w:p>
          <w:p>
            <w:pPr>
              <w:pStyle w:val="ListParagraph"/>
              <w:numPr>
                <w:ilvl w:val="1"/>
                <w:numId w:val="2"/>
              </w:numPr>
              <w:spacing w:after="30"/>
            </w:pPr>
            <w:r>
              <w:rPr>
                <w:rFonts w:ascii="Trade Gothic Next LT Pro" w:cs="Trade Gothic Next LT Pro" w:eastAsia="Trade Gothic Next LT Pro" w:hAnsi="Trade Gothic Next LT Pro"/>
                <w:sz w:val="18"/>
                <w:szCs w:val="18"/>
              </w:rPr>
              <w:t xml:space="preserve">fast utrustning</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tillämpa ovanstående och göra enklare skötselbeskrivning, tidplan och kalkyl för utemiljön i ett bostadsområde</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använda en skötselplan som ett instrument i förvaltningsarbetet</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IT</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6">
              <w:r>
                <w:rPr>
                  <w:rFonts w:ascii="Trade Gothic Next LT Pro" w:cs="Trade Gothic Next LT Pro" w:eastAsia="Trade Gothic Next LT Pro" w:hAnsi="Trade Gothic Next LT Pro"/>
                  <w:color w:val="0B5D83"/>
                  <w:sz w:val="18"/>
                  <w:szCs w:val="18"/>
                  <w:u w:val="single"/>
                </w:rPr>
                <w:t xml:space="preserve">IT</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grundläggande kunskap om datoranvändning samt program som används för att kunna lösa problem inom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använda IT-baserade arbetsordersystem.</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kännedom om grundläggande principer för datasäkerhet</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Omvärldskunskap</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7">
              <w:r>
                <w:rPr>
                  <w:rFonts w:ascii="Trade Gothic Next LT Pro" w:cs="Trade Gothic Next LT Pro" w:eastAsia="Trade Gothic Next LT Pro" w:hAnsi="Trade Gothic Next LT Pro"/>
                  <w:color w:val="0B5D83"/>
                  <w:sz w:val="18"/>
                  <w:szCs w:val="18"/>
                  <w:u w:val="single"/>
                </w:rPr>
                <w:t xml:space="preserve">Omvärldskunskap</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förstå de grundläggande mekanismerna inom områden som jämställdhet och diskriminering samt kulturer och religion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en grundläggande förståelse för både trender i samhället och i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kunskap om yrkesrollens roll och ansvar i organisationen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en god insikt om fastighetsbranschens nyckeltal på den egna yrkesrollens nivå.</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Kommunikation</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8">
              <w:r>
                <w:rPr>
                  <w:rFonts w:ascii="Trade Gothic Next LT Pro" w:cs="Trade Gothic Next LT Pro" w:eastAsia="Trade Gothic Next LT Pro" w:hAnsi="Trade Gothic Next LT Pro"/>
                  <w:color w:val="0B5D83"/>
                  <w:sz w:val="18"/>
                  <w:szCs w:val="18"/>
                  <w:u w:val="single"/>
                </w:rPr>
                <w:t xml:space="preserve">Kommunikation</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förståelse för att människor agerar och reagerar utifrån olika bakgrund och situationer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agera istället för att reagera i besvärliga situationer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läsa och förstå manualer och instruktioner som vanligtvis förekommer inom ramen för fastighetsförvaltning för fastighetstekniker.</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Muntligt kunna redogöra för och rapportera (även digitalt) arbetsmoment som utförs inom fastighetsskötsel</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uttrycka sig i skriftligt sammanhang som förekommer inom ramen för fastighetsskötsel</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r>
        <w:trPr>
          <w:cantSplit/>
        </w:trPr>
        <w:tc>
          <w:tcPr>
            <w:tcW w:type="dxa" w:w="395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b/>
                <w:bCs/>
                <w:sz w:val="21"/>
                <w:szCs w:val="21"/>
              </w:rPr>
              <w:t xml:space="preserve">Matematik</w:t>
            </w:r>
          </w:p>
        </w:tc>
        <w:tc>
          <w:tcPr>
            <w:tcW w:type="dxa" w:w="260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hyperlink w:history="1" w:anchor="ex9">
              <w:r>
                <w:rPr>
                  <w:rFonts w:ascii="Trade Gothic Next LT Pro" w:cs="Trade Gothic Next LT Pro" w:eastAsia="Trade Gothic Next LT Pro" w:hAnsi="Trade Gothic Next LT Pro"/>
                  <w:color w:val="0B5D83"/>
                  <w:sz w:val="18"/>
                  <w:szCs w:val="18"/>
                  <w:u w:val="single"/>
                </w:rPr>
                <w:t xml:space="preserve">Matematik</w:t>
              </w:r>
            </w:hyperlink>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589B50" w:sz="12"/>
              <w:left w:val="single" w:color="C9D6DB" w:sz="4"/>
              <w:bottom w:val="single" w:color="C9D6DB" w:sz="4"/>
              <w:right w:val="single" w:color="C9D6DB" w:sz="4"/>
            </w:tcBorders>
            <w:shd w:fill="E9F2E7" w:color="auto" w:val="clear"/>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Målsättning med kunnande</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b/>
                <w:bCs/>
                <w:color w:val="5B6A70"/>
                <w:sz w:val="16"/>
                <w:szCs w:val="16"/>
              </w:rPr>
              <w:t xml:space="preserve">Att utföras under APL</w:t>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pPr>
              <w:keepNext/>
            </w:pPr>
            <w:r>
              <w:rPr>
                <w:rFonts w:ascii="Trade Gothic Next LT Pro" w:cs="Trade Gothic Next LT Pro" w:eastAsia="Trade Gothic Next LT Pro" w:hAnsi="Trade Gothic Next LT Pro"/>
              </w:rPr>
              <w:t xml:space="preserve"/>
            </w:r>
          </w:p>
        </w:tc>
      </w:tr>
      <w:tr>
        <w:trPr>
          <w:cantSplit/>
        </w:trPr>
        <w:tc>
          <w:tcPr>
            <w:tcW w:type="dxa" w:w="3950"/>
            <w:tcBorders>
              <w:top w:val="single" w:color="C9D6DB" w:sz="4"/>
              <w:left w:val="single" w:color="C9D6DB" w:sz="4"/>
              <w:bottom w:val="single" w:color="C9D6DB" w:sz="4"/>
              <w:right w:val="single" w:color="C9D6DB" w:sz="4"/>
            </w:tcBorders>
            <w:tcMar>
              <w:top w:type="dxa" w:w="70"/>
              <w:left w:type="dxa" w:w="110"/>
              <w:bottom w:type="dxa" w:w="70"/>
              <w:right w:type="dxa" w:w="110"/>
            </w:tcMar>
          </w:tcPr>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Ha insikter i matematiska begrepp och metoder för att kunna lösa problem inom fastighetsbranschen</w:t>
            </w:r>
          </w:p>
          <w:p>
            <w:pPr>
              <w:pStyle w:val="ListParagraph"/>
              <w:numPr>
                <w:ilvl w:val="0"/>
                <w:numId w:val="2"/>
              </w:numPr>
              <w:spacing w:after="50"/>
            </w:pPr>
            <w:r>
              <w:rPr>
                <w:rFonts w:ascii="Trade Gothic Next LT Pro" w:cs="Trade Gothic Next LT Pro" w:eastAsia="Trade Gothic Next LT Pro" w:hAnsi="Trade Gothic Next LT Pro"/>
                <w:sz w:val="18"/>
                <w:szCs w:val="18"/>
              </w:rPr>
              <w:t xml:space="preserve">Kunna lösa matematiska problem baserade på vardagliga beräkningar inom relevanta för yrkesrollen.</w:t>
            </w:r>
          </w:p>
        </w:tc>
        <w:tc>
          <w:tcPr>
            <w:tcW w:type="dxa" w:w="260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1060"/>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c>
          <w:tcPr>
            <w:tcW w:type="dxa" w:w="968"/>
            <w:tcBorders>
              <w:top w:val="single" w:color="C9D6DB" w:sz="4"/>
              <w:left w:val="single" w:color="C9D6DB" w:sz="4"/>
              <w:bottom w:val="single" w:color="C9D6DB" w:sz="4"/>
              <w:right w:val="single" w:color="C9D6DB" w:sz="4"/>
            </w:tcBorders>
            <w:tcMar>
              <w:top w:type="dxa" w:w="70"/>
              <w:left w:type="dxa" w:w="110"/>
              <w:bottom w:type="dxa" w:w="70"/>
              <w:right w:type="dxa" w:w="110"/>
            </w:tcMar>
          </w:tcPr>
          <w:p>
            <w:r>
              <w:rPr>
                <w:rFonts w:ascii="Trade Gothic Next LT Pro" w:cs="Trade Gothic Next LT Pro" w:eastAsia="Trade Gothic Next LT Pro" w:hAnsi="Trade Gothic Next LT Pro"/>
              </w:rPr>
              <w:t xml:space="preserve"/>
            </w:r>
          </w:p>
        </w:tc>
      </w:tr>
    </w:tbl>
    <w:p>
      <w:r>
        <w:br w:type="page"/>
      </w:r>
    </w:p>
    <w:p>
      <w:pPr>
        <w:pStyle w:val="Heading1"/>
        <w:pBdr>
          <w:bottom w:val="single" w:color="0B5D83" w:sz="12" w:space="4"/>
        </w:pBdr>
        <w:spacing w:after="160"/>
      </w:pPr>
      <w:r>
        <w:rPr>
          <w:rFonts w:ascii="Trade Gothic Next LT Pro" w:cs="Trade Gothic Next LT Pro" w:eastAsia="Trade Gothic Next LT Pro" w:hAnsi="Trade Gothic Next LT Pro"/>
          <w:b/>
          <w:bCs/>
          <w:color w:val="0B5D83"/>
          <w:sz w:val="32"/>
          <w:szCs w:val="32"/>
        </w:rPr>
        <w:t xml:space="preserve">Exempel på utbildningsområden och utbildningsmoment</w:t>
      </w:r>
    </w:p>
    <w:p>
      <w:pPr>
        <w:pStyle w:val="Heading2"/>
        <w:keepNext/>
        <w:spacing w:after="80" w:before="280"/>
      </w:pPr>
      <w:bookmarkStart w:name="ex0" w:id="1"/>
      <w:r>
        <w:rPr>
          <w:rFonts w:ascii="Trade Gothic Next LT Pro" w:cs="Trade Gothic Next LT Pro" w:eastAsia="Trade Gothic Next LT Pro" w:hAnsi="Trade Gothic Next LT Pro"/>
          <w:b/>
          <w:bCs/>
          <w:color w:val="589B50"/>
          <w:sz w:val="24"/>
          <w:szCs w:val="24"/>
        </w:rPr>
        <w:t xml:space="preserve">Teknik‐Byggnad</w:t>
      </w:r>
      <w:bookmarkEnd w:id="1"/>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Enklare reparationsarbete där det framgår hur en vägg, eller annan fastighetsdel är konstruerad. Vad som krävs för att montera ett handfat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 och underhållsplan för maskiner, utrustning, hisstyper, nödöppningar, material och konstruktioner.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Riskanalys inför olika arbetsuppgifter som el‐fara, gnistfara, fallrisk, klämrisk samt risker på lekplatser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 och underhållsplan för fastigheten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Användning av ritningar, underhållsscheman, manualer, och innehållsdeklarationer över aktuell byggnad och/eller system i planerandet och genomförande av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Systematiskt felsöknings‐ och felavhjälpningsarbete. Vid arbete med elfel krävs personal/handledare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Enklare reparationsarbete av fastigheters ytmaterial.</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Daglig dokumentation av genomförda arbetsuppgifter</w:t>
      </w:r>
    </w:p>
    <w:p>
      <w:pPr>
        <w:pStyle w:val="Heading2"/>
        <w:keepNext/>
        <w:spacing w:after="80" w:before="280"/>
      </w:pPr>
      <w:bookmarkStart w:name="ex1" w:id="1"/>
      <w:r>
        <w:rPr>
          <w:rFonts w:ascii="Trade Gothic Next LT Pro" w:cs="Trade Gothic Next LT Pro" w:eastAsia="Trade Gothic Next LT Pro" w:hAnsi="Trade Gothic Next LT Pro"/>
          <w:b/>
          <w:bCs/>
          <w:color w:val="589B50"/>
          <w:sz w:val="24"/>
          <w:szCs w:val="24"/>
        </w:rPr>
        <w:t xml:space="preserve">Teknik‐Installation (El Vent VS)</w:t>
      </w:r>
      <w:bookmarkEnd w:id="1"/>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Rensning av avloppsbrunnar i olika våtutrymmen, eventuell fogning och tätning samt underhåll av dagvattensystem, rengöring, underhåll och reparation.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Genomgång av underhålls‐ och besiktningsplaner för kök. Tvättstugor, badrum, sprinkler‐, dricksvatten‐, dagvatten‐, och avloppssystem både i planerings‐ och genomförandefaserna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Temperaturavläsning av tappvattenssystem, luftning av värmesystem (radiatorer), kontroll av överflödeskydd i värmesystem, fuktmätning i byggmaterial t ex i husgrund och utsatta väggpartier.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Underhålls‐ och reparationsarbeten av t ex kranar, utkastare, duschblandare, wc‐stolar, sprinklers och avloppsbrunnar.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Användning av ritningar, underhållsscheman, manualer och innehållsdeklarationer över aktuell byggnad och/eller system i planerandet och genomförandet av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Systematiskt felsöknings‐ och felavhjälpningsarbete. Vid arbete med elfel krävs personal/handledare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Daglig dokumentation av genomförda arbetsuppgifter.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Byten av spisplattor, rengöring av baksidor av kyl och frys, kompressorbyte på kyl och frys. Filterbyten på tvättmaskiner, torktumlare och torkskåp. Underhålls och reparationsarbete på transportutrustningar. För elarbeten krävs handledare med rätt el‐behörighet.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Alla former av underhålls‐och reparationsarbete på/med porttelefoner, övervakningssystem, lås‐ och larmsystem., kabel‐tv‐nät och andra system i fastigheter.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Vid arbete med olika elanläggningar diskuterar deltagaren elektroniska storheter och samband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TN‐C och TN‐S – systemens uppbyggnad och funktion diskuteras vid vardagligt el‐arbete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Vid arbete vid el‐anläggningar diskuterar deltagaren skyddsledarens funktion och verkan med sin handledare och andra berörda.</w:t>
      </w:r>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anslutning, losskoppling och funktionsprovning av apparater och 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montering och flyttning i befintliga gruppledningar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kopplingsutrustningar, apparatskåp och enklare styrutrustning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förläggning och anslutning av ledningar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ritning och schemaläsning inom el‐området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felsökning och underhåll av befintlig el‐utrustning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utföra kontroll inför drifttagning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belysningsstyrningar, markiser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förekommande automatiseringar långt ut i fastigheten t ex belysning och solavskärmning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temperaturmätningar i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temperatur, tryck, flöde och nivå samt diskutera begrepp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 ex givare för vatten och värme i fastigheten både för det interna systemet och t ex för fjärrvärmeanslutningar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ventilationstekniskt arbete på olika fastigheter och med olika ventilationssystem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aktuella ritningar och arbetsbeskrivningar vid ventilationstekniskt 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de olika förekommande systemens funktioner samt flödesriktningar, tryck och temperatur och de apparaternas och komponenternas funktioner med sin handledare och andra berörda under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enkla systemritningar, ritningssymboler och beteckningar i det vardagliga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utföra driftkontroll</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värme, värmeöverföring, termodynamik mm med sin handledare och andra berörda under det vardagliga arbetet</w:t>
      </w:r>
    </w:p>
    <w:p>
      <w:pPr>
        <w:pStyle w:val="Heading2"/>
        <w:keepNext/>
        <w:spacing w:after="80" w:before="280"/>
      </w:pPr>
      <w:bookmarkStart w:name="ex2" w:id="1"/>
      <w:r>
        <w:rPr>
          <w:rFonts w:ascii="Trade Gothic Next LT Pro" w:cs="Trade Gothic Next LT Pro" w:eastAsia="Trade Gothic Next LT Pro" w:hAnsi="Trade Gothic Next LT Pro"/>
          <w:b/>
          <w:bCs/>
          <w:color w:val="589B50"/>
          <w:sz w:val="24"/>
          <w:szCs w:val="24"/>
        </w:rPr>
        <w:t xml:space="preserve">Teknik‐Installation (Styr och reglerteknik)</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ventilationssystem och värmesystem där styrenheter av olika slag ingår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läsa av information från undercentraler och vid behov föreslå åtgärder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sätta upp och koppla in olika slag av givare och med förändringar av systemens inställningar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felsökning av givare av olika slag samt hantera datablad och scheman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mätosäkerhet med innehållande terminologi i samband med det dagliga arbetet t ex under felsökning</w:t>
      </w:r>
    </w:p>
    <w:p>
      <w:pPr>
        <w:pStyle w:val="Heading2"/>
        <w:keepNext/>
        <w:spacing w:after="80" w:before="280"/>
      </w:pPr>
      <w:bookmarkStart w:name="ex3" w:id="1"/>
      <w:r>
        <w:rPr>
          <w:rFonts w:ascii="Trade Gothic Next LT Pro" w:cs="Trade Gothic Next LT Pro" w:eastAsia="Trade Gothic Next LT Pro" w:hAnsi="Trade Gothic Next LT Pro"/>
          <w:b/>
          <w:bCs/>
          <w:color w:val="589B50"/>
          <w:sz w:val="24"/>
          <w:szCs w:val="24"/>
        </w:rPr>
        <w:t xml:space="preserve">Teknik‐Miljö</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delta i arbetet med sop‐, käll‐ och avfallshanteringen samt med kompostering‐ i samband med detta diskuteras aktuella regelverk och hälsofrågor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med handledaren om hållbar utveckling samt utomhusmiljöns betydelse för människors hälsa och livskvalitet samt utformning av utomhusmiljöer för olika brukare i samband med arbetet inom olika utomhusmiljöer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diskutera effektiv energianvändning med sin handledare och andra berörda på arbetsplatsen</w:t>
      </w:r>
    </w:p>
    <w:p>
      <w:pPr>
        <w:pStyle w:val="Heading2"/>
        <w:keepNext/>
        <w:spacing w:after="80" w:before="280"/>
      </w:pPr>
      <w:bookmarkStart w:name="ex4" w:id="1"/>
      <w:r>
        <w:rPr>
          <w:rFonts w:ascii="Trade Gothic Next LT Pro" w:cs="Trade Gothic Next LT Pro" w:eastAsia="Trade Gothic Next LT Pro" w:hAnsi="Trade Gothic Next LT Pro"/>
          <w:b/>
          <w:bCs/>
          <w:color w:val="589B50"/>
          <w:sz w:val="24"/>
          <w:szCs w:val="24"/>
        </w:rPr>
        <w:t xml:space="preserve">Teknik‐Säkerhet</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ta del av det systematiska säkerhetsarbetet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se till att utrymningsvägar är fria, att skyddsrum är tillgängliga för ändamålet, att inbrottsskydd mm underhålls och repareras</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ta del av t ex företagets hyresbevakningssystem och informeras om företagets inkasso‐ och avskrivningsrutiner – på företaget diskuteras och exemplifieras det planerade underhållet som är aktuellt både invändigt och utvändigt på fastigheten, samt generella energibesparingsåtgärder både i enskilda lägenheter men också i gemensamhetsutrymmen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teknisk utrustning, handredskap och verktyg i sitt arbete‐ i samband med detta diskuteras arbetsmiljö, säkerhet och bedömning av olycksrisker och förebyggande åtgärder för att förhindra olyckor.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använda instruktions‐ och handböcker för maskiner, verktyg och redskap i det vardagliga arbetet på företaget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mätning och felsökning av t ex larmanläggningar och porttelefoner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föreskrifter, standarder och bestämmelser i enligt med gällande behörighet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personligt skydd vid arbete med spänningssatta föremål och arbete nära spänning samt el‐fara för personer och egendom med sin handledare och andra berörda.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 ex hantera program som kommunicerar med exempelvis larmkvittering mm</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förebyggande och avhjälpande underhållsarbete såsom t ex rondering, motionerande av ventiler samt reparationsarbete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arbetsmiljö, ergonomi och hälsa, personlig skyddsutrustning, lagar och andra bestämmelser, som exempelvis säkerhetsföreskrifter, behörigheter och EU‐direktiv med sin handledare och andra berörda på företaget.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relevanta verktyg och maskiner, samt diskutera hållbarhets‐, säkerhets‐ och miljöaspekter med sin handledare under arbetet. Deltagaren väljer och använder relevanta verktyg, maskiner, material och fästdon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ergonomi och arbetsmiljö för den aktuella arbetsuppgiften och hur verktygen kan underlätta arbetet tillsammans med sin handledare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lekplatsernas säkerhet.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olika arbetsställningar och lyfttekniker och pröva detta i det vardagliga arbetet på företaget</w:t>
      </w:r>
    </w:p>
    <w:p>
      <w:pPr>
        <w:pStyle w:val="Heading2"/>
        <w:keepNext/>
        <w:spacing w:after="80" w:before="280"/>
      </w:pPr>
      <w:bookmarkStart w:name="ex5" w:id="1"/>
      <w:r>
        <w:rPr>
          <w:rFonts w:ascii="Trade Gothic Next LT Pro" w:cs="Trade Gothic Next LT Pro" w:eastAsia="Trade Gothic Next LT Pro" w:hAnsi="Trade Gothic Next LT Pro"/>
          <w:b/>
          <w:bCs/>
          <w:color w:val="589B50"/>
          <w:sz w:val="24"/>
          <w:szCs w:val="24"/>
        </w:rPr>
        <w:t xml:space="preserve">Yttre skötsel</w:t>
      </w:r>
      <w:bookmarkEnd w:id="1"/>
    </w:p>
    <w:p>
      <w:pPr>
        <w:spacing w:after="60" w:before="120"/>
      </w:pPr>
      <w:r>
        <w:rPr>
          <w:rFonts w:ascii="Trade Gothic Next LT Pro" w:cs="Trade Gothic Next LT Pro" w:eastAsia="Trade Gothic Next LT Pro" w:hAnsi="Trade Gothic Next LT Pro"/>
          <w:b/>
          <w:bCs/>
          <w:sz w:val="19"/>
          <w:szCs w:val="19"/>
        </w:rPr>
        <w:t xml:space="preserve">Exempel på kunskapsområden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Arbete efter aktuell besiktnings‐och underhållsplan för fastigheten ytområden, inklusive diskussioner om dess miljöpåverkan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I samband med skötseln av olika utemiljöer delges deltagaren kunskaper om dessa sammanhang av sin handledare</w:t>
      </w:r>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 med skötsel av gräsytor, planteringsytor, hårdgjorda ytor samt lekutrustning och parkutrustning, till exempel gräsklippning, beskärning av buskar, häckklippning, ogräsbekämpning och putsning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hantverksmässiga skötselarbeten, till exempel termisk ogräsbekämpning och marktäckning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upprättande och tolkning av aktuella skötselplaner för aktuella utemiljöer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namnge växter med vetenskapliga och yrkesmässiga termer samt kunna visa växternas funktion i olika miljöer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förutsättningarna för olika typer av anläggningar inom fastighetsområden, t.ex. gång‐ och cykelvägar, lek och uteplatser och parkeringsytor i samband med arbete på och i närhet av motsvarande anläggningar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och andra, jordarter och markförhållanden samt växters behov av vatten och näring i samband med t ex planeringsarbete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arbeta med aktuella maskiner, redskap och verktyg samt pröva på olika arbetstekniker med motsvarande utrustning</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 där olika slag av ritningar ingå som en naturlig del i arbetsmaterialet varvid dessa används och diskuteras</w:t>
      </w:r>
    </w:p>
    <w:p>
      <w:pPr>
        <w:pStyle w:val="Heading2"/>
        <w:keepNext/>
        <w:spacing w:after="80" w:before="280"/>
      </w:pPr>
      <w:bookmarkStart w:name="ex6" w:id="1"/>
      <w:r>
        <w:rPr>
          <w:rFonts w:ascii="Trade Gothic Next LT Pro" w:cs="Trade Gothic Next LT Pro" w:eastAsia="Trade Gothic Next LT Pro" w:hAnsi="Trade Gothic Next LT Pro"/>
          <w:b/>
          <w:bCs/>
          <w:color w:val="589B50"/>
          <w:sz w:val="24"/>
          <w:szCs w:val="24"/>
        </w:rPr>
        <w:t xml:space="preserve">IT</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och användandet av aktuella programvaror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arbetet med att övervaka fastighetsdriften via datorer och digitala system samt ta emot och hämta nödvändig information som är aktuell under arbetet</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använda sig av aktuella programvaror i det dagliga arbetet under sin anställning, detta kan vara Officeprogrammet eller motsvarande samt ritningsprogram som CAD‐program samt olika former av registerprogram som används på arbetsplatsen</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som handlar om kunders och hyresgästers integritetsskydd inom aktuella IT‐system och övervakningssystem men också personalens integritetsskydd och vad man som anställd kan, får och inte får göra</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arbeta med vanligt förekommande informationstekniska standarder t ex vid övervakning av fastigheten</w:t>
      </w:r>
    </w:p>
    <w:p>
      <w:pPr>
        <w:pStyle w:val="Heading2"/>
        <w:keepNext/>
        <w:spacing w:after="80" w:before="280"/>
      </w:pPr>
      <w:bookmarkStart w:name="ex7" w:id="1"/>
      <w:r>
        <w:rPr>
          <w:rFonts w:ascii="Trade Gothic Next LT Pro" w:cs="Trade Gothic Next LT Pro" w:eastAsia="Trade Gothic Next LT Pro" w:hAnsi="Trade Gothic Next LT Pro"/>
          <w:b/>
          <w:bCs/>
          <w:color w:val="589B50"/>
          <w:sz w:val="24"/>
          <w:szCs w:val="24"/>
        </w:rPr>
        <w:t xml:space="preserve">Omvärldskunskap</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diskutera med sin handledare och andra berörda på arbetsplatsen, olika sätt att kommunicera utifrån sociala faktorer, t ex individualitet, kroppsspråk, krissituationer och känslor samt utifrån kulturella faktorer, t ex kulturmöten och kulturkrockar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delta i diskussioner om utveckling och framtid inom fastighetsbranschen</w:t>
      </w:r>
    </w:p>
    <w:p>
      <w:pPr>
        <w:pStyle w:val="Heading2"/>
        <w:keepNext/>
        <w:spacing w:after="80" w:before="280"/>
      </w:pPr>
      <w:bookmarkStart w:name="ex8" w:id="1"/>
      <w:r>
        <w:rPr>
          <w:rFonts w:ascii="Trade Gothic Next LT Pro" w:cs="Trade Gothic Next LT Pro" w:eastAsia="Trade Gothic Next LT Pro" w:hAnsi="Trade Gothic Next LT Pro"/>
          <w:b/>
          <w:bCs/>
          <w:color w:val="589B50"/>
          <w:sz w:val="24"/>
          <w:szCs w:val="24"/>
        </w:rPr>
        <w:t xml:space="preserve">Kommunikation</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reflektera över de aktuella frågorna tillsammans med sin handledare i samband med olika former av möten och utbyten med arbetskamrater, chefer, entreprenörer samt hyresgäster och kunder</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dagligen dokumentera sitt arbete</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kunna uttrycka sig i tal och skrift till hyresgäster, leverantörer och myndigheter.</w:t>
      </w:r>
    </w:p>
    <w:p>
      <w:pPr>
        <w:pStyle w:val="Heading2"/>
        <w:keepNext/>
        <w:spacing w:after="80" w:before="280"/>
      </w:pPr>
      <w:bookmarkStart w:name="ex9" w:id="1"/>
      <w:r>
        <w:rPr>
          <w:rFonts w:ascii="Trade Gothic Next LT Pro" w:cs="Trade Gothic Next LT Pro" w:eastAsia="Trade Gothic Next LT Pro" w:hAnsi="Trade Gothic Next LT Pro"/>
          <w:b/>
          <w:bCs/>
          <w:color w:val="589B50"/>
          <w:sz w:val="24"/>
          <w:szCs w:val="24"/>
        </w:rPr>
        <w:t xml:space="preserve">Matematik</w:t>
      </w:r>
      <w:bookmarkEnd w:id="1"/>
    </w:p>
    <w:p>
      <w:pPr>
        <w:spacing w:after="60" w:before="120"/>
      </w:pPr>
      <w:r>
        <w:rPr>
          <w:rFonts w:ascii="Trade Gothic Next LT Pro" w:cs="Trade Gothic Next LT Pro" w:eastAsia="Trade Gothic Next LT Pro" w:hAnsi="Trade Gothic Next LT Pro"/>
          <w:b/>
          <w:bCs/>
          <w:sz w:val="19"/>
          <w:szCs w:val="19"/>
        </w:rPr>
        <w:t xml:space="preserve">Deltagaren kan arbeta med:</w:t>
      </w:r>
    </w:p>
    <w:p>
      <w:pPr>
        <w:pStyle w:val="ListParagraph"/>
        <w:numPr>
          <w:ilvl w:val="0"/>
          <w:numId w:val="2"/>
        </w:numPr>
        <w:spacing w:after="50"/>
      </w:pPr>
      <w:r>
        <w:rPr>
          <w:rFonts w:ascii="Trade Gothic Next LT Pro" w:cs="Trade Gothic Next LT Pro" w:eastAsia="Trade Gothic Next LT Pro" w:hAnsi="Trade Gothic Next LT Pro"/>
          <w:sz w:val="19"/>
          <w:szCs w:val="19"/>
        </w:rPr>
        <w:t xml:space="preserve">att träna på att göra beräkningar på energiförbrukning, räkna ut ytor, procenträkning mm</w:t>
      </w:r>
    </w:p>
    <w:p>
      <w:pPr>
        <w:pBdr>
          <w:top w:val="single" w:color="589B50" w:sz="12" w:space="8"/>
        </w:pBdr>
        <w:spacing w:before="480"/>
        <w:jc w:val="center"/>
      </w:pPr>
      <w:r>
        <w:rPr>
          <w:rFonts w:ascii="Trade Gothic Next LT Pro" w:cs="Trade Gothic Next LT Pro" w:eastAsia="Trade Gothic Next LT Pro" w:hAnsi="Trade Gothic Next LT Pro"/>
          <w:sz w:val="18"/>
          <w:szCs w:val="18"/>
        </w:rPr>
        <w:t xml:space="preserve">Katarinavägen 9, 10tr • 116 45 Stockholm</w:t>
      </w:r>
    </w:p>
    <w:p>
      <w:pPr>
        <w:jc w:val="center"/>
      </w:pPr>
      <w:r>
        <w:rPr>
          <w:rFonts w:ascii="Trade Gothic Next LT Pro" w:cs="Trade Gothic Next LT Pro" w:eastAsia="Trade Gothic Next LT Pro" w:hAnsi="Trade Gothic Next LT Pro"/>
          <w:sz w:val="18"/>
          <w:szCs w:val="18"/>
        </w:rPr>
        <w:t xml:space="preserve">Vxl: 08-564 80 650 • info@fastun.se • www.fastun.se</w:t>
      </w:r>
    </w:p>
    <w:sectPr>
      <w:footerReference w:type="default" r:id="rId7"/>
      <w:pgSz w:w="11906" w:h="16838" w:orient="portrait"/>
      <w:pgMar w:top="1134" w:right="1134" w:bottom="14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800100">
          <wp:simplePos x="0" y="0"/>
          <wp:positionH relativeFrom="page">
            <wp:posOffset>0</wp:posOffset>
          </wp:positionH>
          <wp:positionV relativeFrom="page">
            <wp:posOffset>9625200</wp:posOffset>
          </wp:positionV>
          <wp:extent cx="2000250" cy="8001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000250" cy="800100"/>
                  </a:xfrm>
                  <a:prstGeom prst="rect">
                    <a:avLst/>
                  </a:prstGeom>
                </pic:spPr>
              </pic:pic>
            </a:graphicData>
          </a:graphic>
        </wp:anchor>
      </w:drawing>
    </w:r>
  </w:p>
  <w:p>
    <w:pPr>
      <w:jc w:val="right"/>
    </w:pPr>
    <w:r>
      <w:rPr>
        <w:rFonts w:ascii="Trade Gothic Next LT Pro" w:cs="Trade Gothic Next LT Pro" w:eastAsia="Trade Gothic Next LT Pro" w:hAnsi="Trade Gothic Next LT Pro"/>
        <w:color w:val="5B6A70"/>
        <w:sz w:val="16"/>
        <w:szCs w:val="16"/>
      </w:rPr>
      <w:fldChar w:fldCharType="begin"/>
      <w:instrText xml:space="preserve">PAGE</w:instrText>
      <w:fldChar w:fldCharType="separate"/>
      <w:fldChar w:fldCharType="end"/>
    </w:r>
    <w:r>
      <w:rPr>
        <w:rFonts w:ascii="Trade Gothic Next LT Pro" w:cs="Trade Gothic Next LT Pro" w:eastAsia="Trade Gothic Next LT Pro" w:hAnsi="Trade Gothic Next LT Pro"/>
      </w:rPr>
      <w:t xml:space="preserve">     </w:t>
    </w:r>
    <w:r>
      <w:drawing>
        <wp:inline distT="0" distB="0" distL="0" distR="0">
          <wp:extent cx="8382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38200" cy="2857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40"/>
      </w:pPr>
      <w:rPr>
        <w:rFonts w:ascii="Arial" w:cs="Arial" w:eastAsia="Arial" w:hAnsi="Arial"/>
        <w:color w:val="589B50"/>
      </w:rPr>
    </w:lvl>
    <w:lvl w:ilvl="1" w15:tentative="1">
      <w:start w:val="1"/>
      <w:numFmt w:val="bullet"/>
      <w:lvlText w:val="○"/>
      <w:lvlJc w:val="left"/>
      <w:pPr>
        <w:ind w:left="600" w:hanging="240"/>
      </w:pPr>
      <w:rPr>
        <w:rFonts w:ascii="Arial" w:cs="Arial" w:eastAsia="Arial" w:hAnsi="Arial"/>
        <w:color w:val="589B5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e Gothic Next LT Pro" w:cs="Trade Gothic Next LT Pro" w:eastAsia="Trade Gothic Next LT Pro" w:hAnsi="Trade Gothic Next LT Pro"/>
        <w:color w:val="1C2427"/>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rade Gothic Next LT Pro" w:cs="Trade Gothic Next LT Pro" w:eastAsia="Trade Gothic Next LT Pro" w:hAnsi="Trade Gothic Next LT Pro"/>
      <w:b/>
      <w:bCs/>
      <w:color w:val="0B5D83"/>
      <w:sz w:val="32"/>
      <w:szCs w:val="32"/>
    </w:rPr>
  </w:style>
  <w:style w:type="paragraph" w:styleId="Heading2">
    <w:name w:val="Heading 2"/>
    <w:basedOn w:val="Normal"/>
    <w:next w:val="Normal"/>
    <w:qFormat/>
    <w:pPr>
      <w:outlineLvl w:val="1"/>
    </w:pPr>
    <w:rPr>
      <w:rFonts w:ascii="Trade Gothic Next LT Pro" w:cs="Trade Gothic Next LT Pro" w:eastAsia="Trade Gothic Next LT Pro" w:hAnsi="Trade Gothic Next LT Pro"/>
      <w:b/>
      <w:bCs/>
      <w:color w:val="589B50"/>
      <w:sz w:val="24"/>
      <w:szCs w:val="24"/>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image" Target="media/fa48c286f613e6e9c08507229892efd97cde1495.png"/><Relationship Id="rId3" Type="http://schemas.openxmlformats.org/officeDocument/2006/relationships/footnotes" Target="footnote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fa48c286f613e6e9c08507229892efd97cde1495.png"/><Relationship Id="rId1" Type="http://schemas.openxmlformats.org/officeDocument/2006/relationships/image" Target="media/f263a6837c674a934b6745678d18355a8b09f966.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5A0EBAC16E2940A1F70F1ABB182C8A" ma:contentTypeVersion="19" ma:contentTypeDescription="Skapa ett nytt dokument." ma:contentTypeScope="" ma:versionID="c8f76a1c0f047ff07383056feb635bfb">
  <xsd:schema xmlns:xsd="http://www.w3.org/2001/XMLSchema" xmlns:xs="http://www.w3.org/2001/XMLSchema" xmlns:p="http://schemas.microsoft.com/office/2006/metadata/properties" xmlns:ns2="9ab7152b-98bb-4984-8b16-849b014c954a" xmlns:ns3="3b20aae7-413c-4588-9816-5992c66205f7" targetNamespace="http://schemas.microsoft.com/office/2006/metadata/properties" ma:root="true" ma:fieldsID="37a982f8ecea8c73a167de0fdddad456" ns2:_="" ns3:_="">
    <xsd:import namespace="9ab7152b-98bb-4984-8b16-849b014c954a"/>
    <xsd:import namespace="3b20aae7-413c-4588-9816-5992c66205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7152b-98bb-4984-8b16-849b014c954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2218ef30-d6d7-47e1-afd1-f84d887b2343}" ma:internalName="TaxCatchAll" ma:showField="CatchAllData" ma:web="9ab7152b-98bb-4984-8b16-849b014c95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20aae7-413c-4588-9816-5992c66205f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64e27fe-67bf-4b83-bd76-dc37f05426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b7152b-98bb-4984-8b16-849b014c954a" xsi:nil="true"/>
    <lcf76f155ced4ddcb4097134ff3c332f xmlns="3b20aae7-413c-4588-9816-5992c66205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EAC361-9642-45B3-9245-0C3C8FC6FFEC}"/>
</file>

<file path=customXml/itemProps2.xml><?xml version="1.0" encoding="utf-8"?>
<ds:datastoreItem xmlns:ds="http://schemas.openxmlformats.org/officeDocument/2006/customXml" ds:itemID="{5D6B9255-0F0E-4624-B32A-2B9165D386DD}"/>
</file>

<file path=customXml/itemProps3.xml><?xml version="1.0" encoding="utf-8"?>
<ds:datastoreItem xmlns:ds="http://schemas.openxmlformats.org/officeDocument/2006/customXml" ds:itemID="{537B1458-808E-4D5C-B227-6E9565AA124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Checklista APL arbetsmarknadsutbildning – Fastighetstekniker</dc:title>
  <dc:creator>Fastighetsbranschens Utbildningsnämnd</dc:creator>
  <cp:lastModifiedBy>Un-named</cp:lastModifiedBy>
  <cp:revision>1</cp:revision>
  <dcterms:created xsi:type="dcterms:W3CDTF">2026-10-08T16:33:13Z</dcterms:created>
  <dcterms:modified xsi:type="dcterms:W3CDTF">2026-10-08T16:33:13Z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0x010100BE5A0EBAC16E2940A1F70F1ABB182C8A</vt:lpwstr>
  </property>
</Properties>
</file>